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919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91947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20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Hansen Mathias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TRIVAGO N.V.</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KESSELSTRASSE 5-7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trivago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TRVG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17"/>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20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20" w:type="dxa"/>
            <w:vAlign w:val="bottom"/>
            <w:gridSpan w:val="8"/>
          </w:tcPr>
          <w:p>
            <w:pPr>
              <w:jc w:val="center"/>
              <w:ind w:right="49"/>
              <w:spacing w:after="0"/>
              <w:rPr>
                <w:sz w:val="20"/>
                <w:szCs w:val="20"/>
                <w:color w:val="auto"/>
              </w:rPr>
            </w:pPr>
            <w:r>
              <w:rPr>
                <w:rFonts w:ascii="Arial" w:cs="Arial" w:eastAsia="Arial" w:hAnsi="Arial"/>
                <w:sz w:val="13"/>
                <w:szCs w:val="13"/>
                <w:color w:val="auto"/>
                <w:w w:val="99"/>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DUSSELDORF  2M</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40221</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6"/>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00" w:type="dxa"/>
            <w:vAlign w:val="bottom"/>
          </w:tcPr>
          <w:p>
            <w:pPr>
              <w:spacing w:after="0"/>
              <w:rPr>
                <w:sz w:val="11"/>
                <w:szCs w:val="11"/>
                <w:color w:val="auto"/>
              </w:rPr>
            </w:pP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138"/>
              <w:spacing w:after="0"/>
              <w:rPr>
                <w:sz w:val="20"/>
                <w:szCs w:val="20"/>
                <w:color w:val="auto"/>
              </w:rPr>
            </w:pPr>
            <w:r>
              <w:rPr>
                <w:rFonts w:ascii="Times New Roman" w:cs="Times New Roman" w:eastAsia="Times New Roman" w:hAnsi="Times New Roman"/>
                <w:sz w:val="17"/>
                <w:szCs w:val="17"/>
                <w:color w:val="0000FF"/>
              </w:rPr>
              <w:t>11,490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25,886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178"/>
              <w:spacing w:after="0"/>
              <w:rPr>
                <w:sz w:val="20"/>
                <w:szCs w:val="20"/>
                <w:color w:val="auto"/>
              </w:rPr>
            </w:pPr>
            <w:r>
              <w:rPr>
                <w:rFonts w:ascii="Times New Roman" w:cs="Times New Roman" w:eastAsia="Times New Roman" w:hAnsi="Times New Roman"/>
                <w:sz w:val="17"/>
                <w:szCs w:val="17"/>
                <w:color w:val="0000FF"/>
              </w:rPr>
              <w:t>5,975</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19,911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of 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720" w:type="dxa"/>
            <w:vAlign w:val="bottom"/>
            <w:gridSpan w:val="2"/>
          </w:tcPr>
          <w:p>
            <w:pPr>
              <w:jc w:val="center"/>
              <w:ind w:right="9"/>
              <w:spacing w:after="0" w:line="129"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color w:val="0000FF"/>
              </w:rPr>
              <w:t>American</w:t>
            </w:r>
          </w:p>
        </w:tc>
        <w:tc>
          <w:tcPr>
            <w:tcW w:w="50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w w:val="99"/>
              </w:rPr>
              <w:t>7,947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7,947</w:t>
            </w:r>
          </w:p>
        </w:tc>
        <w:tc>
          <w:tcPr>
            <w:tcW w:w="24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jc w:val="center"/>
              <w:ind w:right="49"/>
              <w:spacing w:after="0" w:line="142" w:lineRule="exact"/>
              <w:rPr>
                <w:sz w:val="20"/>
                <w:szCs w:val="20"/>
                <w:color w:val="auto"/>
              </w:rPr>
            </w:pPr>
            <w:r>
              <w:rPr>
                <w:rFonts w:ascii="Times New Roman" w:cs="Times New Roman" w:eastAsia="Times New Roman" w:hAnsi="Times New Roman"/>
                <w:sz w:val="13"/>
                <w:szCs w:val="13"/>
                <w:color w:val="0000FF"/>
                <w:w w:val="98"/>
              </w:rPr>
              <w:t>Depositary</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23,839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right="49"/>
              <w:spacing w:after="0" w:line="232"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color w:val="0000FF"/>
              </w:rPr>
              <w:t>American</w:t>
            </w:r>
          </w:p>
        </w:tc>
        <w:tc>
          <w:tcPr>
            <w:tcW w:w="50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w w:val="99"/>
              </w:rPr>
              <w:t>1,502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1,502</w:t>
            </w:r>
          </w:p>
        </w:tc>
        <w:tc>
          <w:tcPr>
            <w:tcW w:w="24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(5)</w:t>
            </w:r>
          </w:p>
        </w:tc>
        <w:tc>
          <w:tcPr>
            <w:tcW w:w="32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jc w:val="center"/>
              <w:ind w:right="49"/>
              <w:spacing w:after="0" w:line="142" w:lineRule="exact"/>
              <w:rPr>
                <w:sz w:val="20"/>
                <w:szCs w:val="20"/>
                <w:color w:val="auto"/>
              </w:rPr>
            </w:pPr>
            <w:r>
              <w:rPr>
                <w:rFonts w:ascii="Times New Roman" w:cs="Times New Roman" w:eastAsia="Times New Roman" w:hAnsi="Times New Roman"/>
                <w:sz w:val="13"/>
                <w:szCs w:val="13"/>
                <w:color w:val="0000FF"/>
                <w:w w:val="98"/>
              </w:rPr>
              <w:t>Depositary</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10,514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right="49"/>
              <w:spacing w:after="0" w:line="232"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jc w:val="center"/>
              <w:ind w:right="49"/>
              <w:spacing w:after="0"/>
              <w:rPr>
                <w:sz w:val="20"/>
                <w:szCs w:val="20"/>
                <w:color w:val="auto"/>
              </w:rPr>
            </w:pPr>
            <w:r>
              <w:rPr>
                <w:rFonts w:ascii="Times New Roman" w:cs="Times New Roman" w:eastAsia="Times New Roman" w:hAnsi="Times New Roman"/>
                <w:sz w:val="13"/>
                <w:szCs w:val="13"/>
                <w:color w:val="0000FF"/>
              </w:rPr>
              <w:t>American</w:t>
            </w:r>
          </w:p>
        </w:tc>
        <w:tc>
          <w:tcPr>
            <w:tcW w:w="50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w w:val="99"/>
              </w:rPr>
              <w:t>2,041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2,041</w:t>
            </w:r>
          </w:p>
        </w:tc>
        <w:tc>
          <w:tcPr>
            <w:tcW w:w="24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(6)</w:t>
            </w:r>
          </w:p>
        </w:tc>
        <w:tc>
          <w:tcPr>
            <w:tcW w:w="32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jc w:val="center"/>
              <w:ind w:right="49"/>
              <w:spacing w:after="0" w:line="142" w:lineRule="exact"/>
              <w:rPr>
                <w:sz w:val="20"/>
                <w:szCs w:val="20"/>
                <w:color w:val="auto"/>
              </w:rPr>
            </w:pPr>
            <w:r>
              <w:rPr>
                <w:rFonts w:ascii="Times New Roman" w:cs="Times New Roman" w:eastAsia="Times New Roman" w:hAnsi="Times New Roman"/>
                <w:sz w:val="13"/>
                <w:szCs w:val="13"/>
                <w:color w:val="0000FF"/>
                <w:w w:val="98"/>
              </w:rPr>
              <w:t>Depositary</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22,461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2"/>
          </w:tcPr>
          <w:p>
            <w:pPr>
              <w:jc w:val="center"/>
              <w:ind w:right="49"/>
              <w:spacing w:after="0" w:line="232"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-2848610</wp:posOffset>
            </wp:positionV>
            <wp:extent cx="29210" cy="285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536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(1) American Depositary Share (ADS) represents five (5) Class A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American Depositary Shares of trivago N.V. withheld for payment of taxes due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April 4, 2024 for a total of 95,357 units. 1/12th vested on May 15, 2024, and an additional 1/12th will vest quarterly on the vesting dates 15 February, 15 May, 15 August and 15 November thereafter until the award is fully vested, subject to continued service on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have an Expiration Date.</w:t>
      </w:r>
    </w:p>
    <w:p>
      <w:pPr>
        <w:spacing w:after="0" w:line="44"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February 27, 2025 for a total of 18,024 units. 1/12th vested on May 15, 2025, and an additional 1/12th will vest quarterly on the vesting dates 15 February, 15 May, 15 August and 15 November thereafter until the award is fully vested, subject to continued service on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March 2, 2026 for a total of 24,502 units. 1/12th vesting on May 15, 2026, and an additional 1/12th will vest quarterly on the vesting dates 15 February, 15 May,</w:t>
      </w:r>
    </w:p>
    <w:p>
      <w:pPr>
        <w:spacing w:after="0" w:line="6" w:lineRule="exact"/>
        <w:rPr>
          <w:rFonts w:ascii="Times New Roman" w:cs="Times New Roman" w:eastAsia="Times New Roman" w:hAnsi="Times New Roman"/>
          <w:sz w:val="13"/>
          <w:szCs w:val="13"/>
          <w:color w:val="008000"/>
        </w:rPr>
      </w:pPr>
    </w:p>
    <w:p>
      <w:pPr>
        <w:ind w:left="200" w:hanging="15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August and 15 November thereafter until the award is fully vested, subject to continued service on such vesting date.</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Olga Mizikova, as Attorney- </w:t>
      </w:r>
      <w:r>
        <w:rPr>
          <w:rFonts w:ascii="Times New Roman" w:cs="Times New Roman" w:eastAsia="Times New Roman" w:hAnsi="Times New Roman"/>
          <w:sz w:val="33"/>
          <w:szCs w:val="33"/>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2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4384" TargetMode="External"/><Relationship Id="rId14"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2026-05-19T07:23:49Z</dcterms:created>
  <dcterms:modified xsi:type="dcterms:W3CDTF">2026-05-19T07:23:49Z</dcterms:modified>
</cp:coreProperties>
</file>