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62233.xml.htm"/>
      <w:bookmarkStart w:id="1" w:name="kswkform4_17870622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Schmuhl Wolf Ralph-Bruno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TRIVAGO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KESSELSTRASSE 5-7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DUSSELDORF</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trivago N.V.</w:t>
              </w:r>
            </w:hyperlink>
            <w:r>
              <w:rPr/>
              <w:t xml:space="preserve"> [ </w:t>
            </w:r>
            <w:r>
              <w:rPr>
                <w:rFonts w:ascii="Times;serif" w:hAnsi="Times;serif"/>
                <w:color w:val="0000FF"/>
                <w:sz w:val="24"/>
                <w:shd w:fill="FFFFFF" w:val="clear"/>
              </w:rPr>
              <w:t>TRVG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7"/>
        <w:gridCol w:w="904"/>
        <w:gridCol w:w="773"/>
        <w:gridCol w:w="600"/>
        <w:gridCol w:w="349"/>
        <w:gridCol w:w="932"/>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12,771</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41,011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4,044</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36,967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1026"/>
        <w:gridCol w:w="681"/>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58,335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(1) American Depositary Share (ADS) represents five (5)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American Depositary Shares of trivago N.V. withheld for payment of taxes due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were granted on April 14, 2025 for a total of 100,000 units. 1/12th vested on August 15, 2025,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were granted on February 27, 2025 for a total of 13,518 units. 1/12th vested on May 15, 2025,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were granted on February 2, 2024 for a total of 39,753 units. 1/12th vested on February 15, 2024, and an additional 1/12th will vest quarterly on the vesting dates 15 February, 15 May, 15 August and 15 November thereafter until the award is fully vested, subject to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Olga Mizikova,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7278" TargetMode="External"/><Relationship Id="rId5" Type="http://schemas.openxmlformats.org/officeDocument/2006/relationships/hyperlink" Target="http://www.sec.gov/cgi-bin/browse-edgar?action=getcompany&amp;CIK=0001683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4517</Characters>
  <CharactersWithSpaces>5240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