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919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91947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208"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Schmuhl Wolf Ralph-Bruno</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trivago N.V.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7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TRIVAGO N.V.</w:t>
            </w:r>
          </w:p>
        </w:tc>
        <w:tc>
          <w:tcPr>
            <w:tcW w:w="11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KESSELSTRASSE 5-7</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208"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DUSSELDORF</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2M</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40221</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20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00" w:type="dxa"/>
            <w:vAlign w:val="bottom"/>
          </w:tcPr>
          <w:p>
            <w:pPr>
              <w:spacing w:after="0"/>
              <w:rPr>
                <w:sz w:val="11"/>
                <w:szCs w:val="11"/>
                <w:color w:val="auto"/>
              </w:rPr>
            </w:pP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118"/>
              <w:spacing w:after="0"/>
              <w:rPr>
                <w:sz w:val="20"/>
                <w:szCs w:val="20"/>
                <w:color w:val="auto"/>
              </w:rPr>
            </w:pPr>
            <w:r>
              <w:rPr>
                <w:rFonts w:ascii="Times New Roman" w:cs="Times New Roman" w:eastAsia="Times New Roman" w:hAnsi="Times New Roman"/>
                <w:sz w:val="17"/>
                <w:szCs w:val="17"/>
                <w:color w:val="0000FF"/>
              </w:rPr>
              <w:t>12,772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34,882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178"/>
              <w:spacing w:after="0"/>
              <w:rPr>
                <w:sz w:val="20"/>
                <w:szCs w:val="20"/>
                <w:color w:val="auto"/>
              </w:rPr>
            </w:pPr>
            <w:r>
              <w:rPr>
                <w:rFonts w:ascii="Times New Roman" w:cs="Times New Roman" w:eastAsia="Times New Roman" w:hAnsi="Times New Roman"/>
                <w:sz w:val="17"/>
                <w:szCs w:val="17"/>
                <w:color w:val="0000FF"/>
              </w:rPr>
              <w:t>6,642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28,240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of 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color w:val="0000FF"/>
              </w:rPr>
              <w:t>American</w:t>
            </w: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w w:val="99"/>
              </w:rPr>
              <w:t>3,313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12"/>
                <w:szCs w:val="12"/>
                <w:color w:val="auto"/>
              </w:rPr>
            </w:pP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3,313</w:t>
            </w:r>
          </w:p>
        </w:tc>
        <w:tc>
          <w:tcPr>
            <w:tcW w:w="24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Depositary</w:t>
            </w: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6,625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right="49"/>
              <w:spacing w:after="0" w:line="232"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color w:val="0000FF"/>
              </w:rPr>
              <w:t>American</w:t>
            </w: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w w:val="99"/>
              </w:rPr>
              <w:t>1,126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12"/>
                <w:szCs w:val="12"/>
                <w:color w:val="auto"/>
              </w:rPr>
            </w:pP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1,126</w:t>
            </w:r>
          </w:p>
        </w:tc>
        <w:tc>
          <w:tcPr>
            <w:tcW w:w="24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(5)</w:t>
            </w:r>
          </w:p>
        </w:tc>
        <w:tc>
          <w:tcPr>
            <w:tcW w:w="32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Depositary</w:t>
            </w: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7,888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right="49"/>
              <w:spacing w:after="0" w:line="232"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color w:val="0000FF"/>
              </w:rPr>
              <w:t>American</w:t>
            </w: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w w:val="99"/>
              </w:rPr>
              <w:t>8,333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12"/>
                <w:szCs w:val="12"/>
                <w:color w:val="auto"/>
              </w:rPr>
            </w:pP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8,333</w:t>
            </w:r>
          </w:p>
        </w:tc>
        <w:tc>
          <w:tcPr>
            <w:tcW w:w="24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(6)</w:t>
            </w:r>
          </w:p>
        </w:tc>
        <w:tc>
          <w:tcPr>
            <w:tcW w:w="32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Depositary</w:t>
            </w: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66,668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right="49"/>
              <w:spacing w:after="0" w:line="232"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-2848610</wp:posOffset>
            </wp:positionV>
            <wp:extent cx="29210" cy="285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536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(1) American Depositary Share (ADS) represents five (5) Class A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American Depositary Shares of trivago N.V. withheld for payment of taxes due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February 2, 2024 for a total of 39,753 units. 1/12th vested on February 15, 2024, and an additional 1/12th will vest quarterly on the vesting dates 15 February, 15 May, 15 August and 15 November thereafter until the award is fully vested, subject to continued service on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have an Expiration Date.</w:t>
      </w:r>
    </w:p>
    <w:p>
      <w:pPr>
        <w:spacing w:after="0" w:line="44"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February 27, 2025 for a total of 13,518 units. 1/12th vested on May 15, 2025, and an additional 1/12th will vest quarterly on the vesting dates 15 February, 15 May, 15 August and 15 November thereafter until the award is fully vested, subject to continued service on such vesting date.</w:t>
      </w:r>
    </w:p>
    <w:p>
      <w:pPr>
        <w:spacing w:after="0" w:line="16"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April 14, 2025 for a total of 100,000 units. 1/12th vested on August 15, 2025, and an additional 1/12th will vest quarterly on the vesting dates 15 February, 15 May, 15 August and 15 November thereafter until the award is fully vested, subject to continued service on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Olga Mizikova, as Attorney- </w:t>
      </w:r>
      <w:r>
        <w:rPr>
          <w:rFonts w:ascii="Times New Roman" w:cs="Times New Roman" w:eastAsia="Times New Roman" w:hAnsi="Times New Roman"/>
          <w:sz w:val="33"/>
          <w:szCs w:val="33"/>
          <w:color w:val="0000FF"/>
          <w:vertAlign w:val="subscript"/>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2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7278" TargetMode="External"/><Relationship Id="rId14"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2026-05-19T07:22:36Z</dcterms:created>
  <dcterms:modified xsi:type="dcterms:W3CDTF">2026-05-19T07:22:36Z</dcterms:modified>
</cp:coreProperties>
</file>